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CE7C" w14:textId="77777777" w:rsidR="00FE0A91" w:rsidRDefault="00FE0A91">
      <w:pPr>
        <w:pStyle w:val="2"/>
      </w:pPr>
    </w:p>
    <w:p w14:paraId="70F64ACD" w14:textId="77777777" w:rsidR="00FE0A91" w:rsidRDefault="00FE0A91">
      <w:pPr>
        <w:pStyle w:val="ac"/>
      </w:pPr>
      <w:proofErr w:type="gramStart"/>
      <w:r>
        <w:rPr>
          <w:rFonts w:hint="eastAsia"/>
        </w:rPr>
        <w:t>清除及掘除</w:t>
      </w:r>
      <w:proofErr w:type="gramEnd"/>
    </w:p>
    <w:p w14:paraId="33A09FEC" w14:textId="77777777" w:rsidR="00FE0A91" w:rsidRDefault="00FE0A91">
      <w:pPr>
        <w:pStyle w:val="ac"/>
      </w:pPr>
    </w:p>
    <w:p w14:paraId="3423E78B" w14:textId="77777777" w:rsidR="00FE0A91" w:rsidRDefault="00FE0A91">
      <w:pPr>
        <w:pStyle w:val="3"/>
      </w:pPr>
      <w:r>
        <w:rPr>
          <w:rFonts w:hint="eastAsia"/>
        </w:rPr>
        <w:t>通則</w:t>
      </w:r>
    </w:p>
    <w:p w14:paraId="60768BEC" w14:textId="77777777" w:rsidR="00FE0A91" w:rsidRDefault="00FE0A91">
      <w:pPr>
        <w:pStyle w:val="4"/>
      </w:pPr>
      <w:r>
        <w:rPr>
          <w:rFonts w:hint="eastAsia"/>
        </w:rPr>
        <w:t>本章概要</w:t>
      </w:r>
    </w:p>
    <w:p w14:paraId="3EE2C110" w14:textId="77777777" w:rsidR="00FE0A91" w:rsidRDefault="00FE0A91">
      <w:pPr>
        <w:pStyle w:val="a6"/>
      </w:pPr>
      <w:r>
        <w:rPr>
          <w:rFonts w:hint="eastAsia"/>
        </w:rPr>
        <w:t>說明依設計圖說或工程司指示地區之</w:t>
      </w:r>
      <w:proofErr w:type="gramStart"/>
      <w:r>
        <w:rPr>
          <w:rFonts w:hint="eastAsia"/>
        </w:rPr>
        <w:t>清除及掘除</w:t>
      </w:r>
      <w:proofErr w:type="gramEnd"/>
      <w:r>
        <w:rPr>
          <w:rFonts w:hint="eastAsia"/>
        </w:rPr>
        <w:t>，包括設備及施工之相關規定。</w:t>
      </w:r>
    </w:p>
    <w:p w14:paraId="1C1564F9" w14:textId="77777777" w:rsidR="00FE0A91" w:rsidRDefault="00FE0A91"/>
    <w:p w14:paraId="7BCF55FB" w14:textId="77777777" w:rsidR="00FE0A91" w:rsidRDefault="00FE0A91">
      <w:pPr>
        <w:pStyle w:val="4"/>
      </w:pPr>
      <w:r>
        <w:rPr>
          <w:rFonts w:hint="eastAsia"/>
        </w:rPr>
        <w:t>工作範圍</w:t>
      </w:r>
    </w:p>
    <w:p w14:paraId="5C2280DB" w14:textId="77777777" w:rsidR="00FE0A91" w:rsidRDefault="00FE0A91">
      <w:pPr>
        <w:pStyle w:val="5"/>
      </w:pPr>
      <w:r>
        <w:rPr>
          <w:rFonts w:hint="eastAsia"/>
        </w:rPr>
        <w:t>清除地面之雜草、農作物、</w:t>
      </w:r>
      <w:proofErr w:type="gramStart"/>
      <w:r>
        <w:rPr>
          <w:rFonts w:hint="eastAsia"/>
        </w:rPr>
        <w:t>殘枝</w:t>
      </w:r>
      <w:proofErr w:type="gramEnd"/>
      <w:r>
        <w:rPr>
          <w:rFonts w:hint="eastAsia"/>
        </w:rPr>
        <w:t>、竹、木等。</w:t>
      </w:r>
    </w:p>
    <w:p w14:paraId="32B6495F" w14:textId="77777777" w:rsidR="00FE0A91" w:rsidRDefault="00FE0A91">
      <w:pPr>
        <w:pStyle w:val="5"/>
      </w:pPr>
      <w:r>
        <w:rPr>
          <w:rFonts w:hint="eastAsia"/>
        </w:rPr>
        <w:t>掘除地面以下之樹根及埋沒之大樹等。</w:t>
      </w:r>
    </w:p>
    <w:p w14:paraId="16298600" w14:textId="77777777" w:rsidR="00FE0A91" w:rsidRDefault="00FE0A91">
      <w:pPr>
        <w:pStyle w:val="5"/>
      </w:pPr>
      <w:r>
        <w:rPr>
          <w:rFonts w:hint="eastAsia"/>
        </w:rPr>
        <w:t>不適用表土。</w:t>
      </w:r>
    </w:p>
    <w:p w14:paraId="52066239" w14:textId="77777777" w:rsidR="00FE0A91" w:rsidRDefault="00FE0A91">
      <w:pPr>
        <w:pStyle w:val="5"/>
      </w:pPr>
      <w:r>
        <w:rPr>
          <w:rFonts w:hint="eastAsia"/>
        </w:rPr>
        <w:t>設計圖說指定某些樹木花草須予保留時，乙方對指定保留之花草樹木應予以小心保護，以免遭受傷害或毀損。</w:t>
      </w:r>
    </w:p>
    <w:p w14:paraId="59F315B3" w14:textId="77777777" w:rsidR="00FE0A91" w:rsidRDefault="00FE0A91"/>
    <w:p w14:paraId="5D944A91" w14:textId="77777777" w:rsidR="00FE0A91" w:rsidRDefault="00FE0A91">
      <w:pPr>
        <w:pStyle w:val="4"/>
      </w:pPr>
      <w:r>
        <w:rPr>
          <w:rFonts w:hint="eastAsia"/>
        </w:rPr>
        <w:t>相關章節</w:t>
      </w:r>
    </w:p>
    <w:p w14:paraId="1CFD9503" w14:textId="77777777" w:rsidR="00FE0A91" w:rsidRDefault="00FE0A91">
      <w:pPr>
        <w:pStyle w:val="5"/>
      </w:pPr>
      <w:r>
        <w:rPr>
          <w:rFonts w:hint="eastAsia"/>
        </w:rPr>
        <w:t>第</w:t>
      </w:r>
      <w:r>
        <w:rPr>
          <w:rFonts w:hint="eastAsia"/>
        </w:rPr>
        <w:t>01330</w:t>
      </w:r>
      <w:r>
        <w:rPr>
          <w:rFonts w:hint="eastAsia"/>
        </w:rPr>
        <w:t>章</w:t>
      </w:r>
      <w:r>
        <w:rPr>
          <w:rFonts w:hint="eastAsia"/>
        </w:rPr>
        <w:t>--</w:t>
      </w:r>
      <w:r>
        <w:rPr>
          <w:rFonts w:hint="eastAsia"/>
        </w:rPr>
        <w:t>資料送審</w:t>
      </w:r>
    </w:p>
    <w:p w14:paraId="474A62FD" w14:textId="77777777" w:rsidR="00FE0A91" w:rsidRDefault="00FE0A91">
      <w:pPr>
        <w:pStyle w:val="5"/>
      </w:pPr>
      <w:r>
        <w:rPr>
          <w:rFonts w:hint="eastAsia"/>
        </w:rPr>
        <w:t>第</w:t>
      </w:r>
      <w:r>
        <w:rPr>
          <w:rFonts w:hint="eastAsia"/>
        </w:rPr>
        <w:t>01450</w:t>
      </w:r>
      <w:r>
        <w:rPr>
          <w:rFonts w:hint="eastAsia"/>
        </w:rPr>
        <w:t>章</w:t>
      </w:r>
      <w:r>
        <w:rPr>
          <w:rFonts w:hint="eastAsia"/>
        </w:rPr>
        <w:t>--</w:t>
      </w:r>
      <w:r>
        <w:rPr>
          <w:rFonts w:hint="eastAsia"/>
        </w:rPr>
        <w:t>品質管理</w:t>
      </w:r>
    </w:p>
    <w:p w14:paraId="0BC46805" w14:textId="77777777" w:rsidR="00FE0A91" w:rsidRDefault="00FE0A91">
      <w:pPr>
        <w:pStyle w:val="5"/>
      </w:pPr>
      <w:r>
        <w:rPr>
          <w:rFonts w:hint="eastAsia"/>
        </w:rPr>
        <w:t>第</w:t>
      </w:r>
      <w:r>
        <w:rPr>
          <w:rFonts w:hint="eastAsia"/>
        </w:rPr>
        <w:t>02220</w:t>
      </w:r>
      <w:r>
        <w:rPr>
          <w:rFonts w:hint="eastAsia"/>
        </w:rPr>
        <w:t>章</w:t>
      </w:r>
      <w:r>
        <w:rPr>
          <w:rFonts w:hint="eastAsia"/>
        </w:rPr>
        <w:t>--</w:t>
      </w:r>
      <w:r>
        <w:rPr>
          <w:rFonts w:hint="eastAsia"/>
        </w:rPr>
        <w:t>工地拆除</w:t>
      </w:r>
    </w:p>
    <w:p w14:paraId="08D72EB5" w14:textId="77777777" w:rsidR="00FE0A91" w:rsidRPr="00571B8F" w:rsidRDefault="00FE0A91">
      <w:pPr>
        <w:pStyle w:val="5"/>
        <w:rPr>
          <w:strike/>
        </w:rPr>
      </w:pPr>
      <w:r w:rsidRPr="00571B8F">
        <w:rPr>
          <w:rFonts w:hint="eastAsia"/>
          <w:strike/>
        </w:rPr>
        <w:t>第</w:t>
      </w:r>
      <w:r w:rsidRPr="00571B8F">
        <w:rPr>
          <w:rFonts w:hint="eastAsia"/>
          <w:strike/>
        </w:rPr>
        <w:t>02902</w:t>
      </w:r>
      <w:r w:rsidRPr="00571B8F">
        <w:rPr>
          <w:rFonts w:hint="eastAsia"/>
          <w:strike/>
        </w:rPr>
        <w:t>章</w:t>
      </w:r>
      <w:proofErr w:type="gramStart"/>
      <w:r w:rsidRPr="00571B8F">
        <w:rPr>
          <w:strike/>
        </w:rPr>
        <w:t>—</w:t>
      </w:r>
      <w:proofErr w:type="gramEnd"/>
      <w:r w:rsidRPr="00571B8F">
        <w:rPr>
          <w:rFonts w:hint="eastAsia"/>
          <w:strike/>
        </w:rPr>
        <w:t>植物種植及移植</w:t>
      </w:r>
    </w:p>
    <w:p w14:paraId="422793A5" w14:textId="77777777" w:rsidR="00FE0A91" w:rsidRPr="00571B8F" w:rsidRDefault="00FE0A91">
      <w:pPr>
        <w:pStyle w:val="5"/>
        <w:rPr>
          <w:strike/>
        </w:rPr>
      </w:pPr>
      <w:r w:rsidRPr="00571B8F">
        <w:rPr>
          <w:rFonts w:hint="eastAsia"/>
          <w:strike/>
        </w:rPr>
        <w:t>第</w:t>
      </w:r>
      <w:r w:rsidRPr="00571B8F">
        <w:rPr>
          <w:rFonts w:hint="eastAsia"/>
          <w:strike/>
        </w:rPr>
        <w:t>02905</w:t>
      </w:r>
      <w:r w:rsidRPr="00571B8F">
        <w:rPr>
          <w:rFonts w:hint="eastAsia"/>
          <w:strike/>
        </w:rPr>
        <w:t>章</w:t>
      </w:r>
      <w:proofErr w:type="gramStart"/>
      <w:r w:rsidRPr="00571B8F">
        <w:rPr>
          <w:strike/>
        </w:rPr>
        <w:t>—</w:t>
      </w:r>
      <w:proofErr w:type="gramEnd"/>
      <w:r w:rsidRPr="00571B8F">
        <w:rPr>
          <w:rFonts w:hint="eastAsia"/>
          <w:strike/>
        </w:rPr>
        <w:t>移植</w:t>
      </w:r>
    </w:p>
    <w:p w14:paraId="0357FC22" w14:textId="77777777" w:rsidR="00FE0A91" w:rsidRDefault="00FE0A91"/>
    <w:p w14:paraId="61705A00" w14:textId="77777777" w:rsidR="00FE0A91" w:rsidRDefault="00FE0A91">
      <w:pPr>
        <w:pStyle w:val="4"/>
      </w:pPr>
      <w:r>
        <w:rPr>
          <w:rFonts w:hint="eastAsia"/>
        </w:rPr>
        <w:t>資料送審</w:t>
      </w:r>
    </w:p>
    <w:p w14:paraId="2E398DF0" w14:textId="77777777" w:rsidR="00FE0A91" w:rsidRDefault="00FE0A91">
      <w:pPr>
        <w:pStyle w:val="5"/>
      </w:pPr>
      <w:r>
        <w:rPr>
          <w:rFonts w:hint="eastAsia"/>
        </w:rPr>
        <w:t>品質管制計畫</w:t>
      </w:r>
    </w:p>
    <w:p w14:paraId="71070527" w14:textId="77777777" w:rsidR="00FE0A91" w:rsidRDefault="00FE0A91">
      <w:pPr>
        <w:pStyle w:val="5"/>
      </w:pPr>
      <w:r>
        <w:rPr>
          <w:rFonts w:hint="eastAsia"/>
        </w:rPr>
        <w:t>施工計畫</w:t>
      </w:r>
    </w:p>
    <w:p w14:paraId="355DA89F" w14:textId="77777777" w:rsidR="00FE0A91" w:rsidRDefault="00FE0A91">
      <w:pPr>
        <w:pStyle w:val="3"/>
      </w:pPr>
      <w:r>
        <w:rPr>
          <w:rFonts w:hint="eastAsia"/>
        </w:rPr>
        <w:t>產品</w:t>
      </w:r>
    </w:p>
    <w:p w14:paraId="651AB48D" w14:textId="77777777" w:rsidR="00FE0A91" w:rsidRDefault="00FE0A91">
      <w:pPr>
        <w:pStyle w:val="a6"/>
      </w:pPr>
      <w:r>
        <w:rPr>
          <w:rFonts w:hint="eastAsia"/>
        </w:rPr>
        <w:t>(</w:t>
      </w:r>
      <w:r>
        <w:rPr>
          <w:rFonts w:hint="eastAsia"/>
        </w:rPr>
        <w:t>空白</w:t>
      </w:r>
      <w:r>
        <w:rPr>
          <w:rFonts w:hint="eastAsia"/>
        </w:rPr>
        <w:t>)</w:t>
      </w:r>
    </w:p>
    <w:p w14:paraId="4C8D686D" w14:textId="77777777" w:rsidR="00FE0A91" w:rsidRDefault="00FE0A91">
      <w:pPr>
        <w:pStyle w:val="3"/>
      </w:pPr>
      <w:r>
        <w:rPr>
          <w:rFonts w:hint="eastAsia"/>
        </w:rPr>
        <w:t>施工</w:t>
      </w:r>
    </w:p>
    <w:p w14:paraId="67EC0A51" w14:textId="77777777" w:rsidR="00FE0A91" w:rsidRDefault="00FE0A91">
      <w:pPr>
        <w:pStyle w:val="4"/>
      </w:pPr>
      <w:r>
        <w:rPr>
          <w:rFonts w:hint="eastAsia"/>
        </w:rPr>
        <w:t>施工方法</w:t>
      </w:r>
    </w:p>
    <w:p w14:paraId="6554B4C4" w14:textId="77777777" w:rsidR="00FE0A91" w:rsidRDefault="00FE0A91">
      <w:pPr>
        <w:pStyle w:val="5"/>
      </w:pPr>
      <w:r>
        <w:rPr>
          <w:rFonts w:hint="eastAsia"/>
        </w:rPr>
        <w:t>工作範圍內地面</w:t>
      </w:r>
      <w:proofErr w:type="gramStart"/>
      <w:r>
        <w:rPr>
          <w:rFonts w:hint="eastAsia"/>
        </w:rPr>
        <w:t>清除與掘除</w:t>
      </w:r>
      <w:proofErr w:type="gramEnd"/>
      <w:r>
        <w:rPr>
          <w:rFonts w:hint="eastAsia"/>
        </w:rPr>
        <w:t>時，乙方可考慮將地面之表土移運至自覓地點存放，以備用作均勻覆蓋邊坡之材料，以利穩定邊坡及植草。若收集之表土數量不足時，乙方應另</w:t>
      </w:r>
      <w:proofErr w:type="gramStart"/>
      <w:r>
        <w:rPr>
          <w:rFonts w:hint="eastAsia"/>
        </w:rPr>
        <w:t>自行覓土覆蓋</w:t>
      </w:r>
      <w:proofErr w:type="gramEnd"/>
      <w:r>
        <w:rPr>
          <w:rFonts w:hint="eastAsia"/>
        </w:rPr>
        <w:t>。</w:t>
      </w:r>
    </w:p>
    <w:p w14:paraId="7DA7C041" w14:textId="77777777" w:rsidR="00FE0A91" w:rsidRDefault="00FE0A91">
      <w:pPr>
        <w:pStyle w:val="5"/>
      </w:pPr>
      <w:r>
        <w:rPr>
          <w:rFonts w:hint="eastAsia"/>
        </w:rPr>
        <w:t>不含有機物之表土若非為不適用材料，而合乎填方材料要求，經工程司認可後，可</w:t>
      </w:r>
      <w:proofErr w:type="gramStart"/>
      <w:r>
        <w:rPr>
          <w:rFonts w:hint="eastAsia"/>
        </w:rPr>
        <w:t>作為路堤路基</w:t>
      </w:r>
      <w:proofErr w:type="gramEnd"/>
      <w:r>
        <w:rPr>
          <w:rFonts w:hint="eastAsia"/>
        </w:rPr>
        <w:t>頂面下</w:t>
      </w:r>
      <w:r>
        <w:rPr>
          <w:rFonts w:hint="eastAsia"/>
        </w:rPr>
        <w:t>1.5m</w:t>
      </w:r>
      <w:r>
        <w:rPr>
          <w:rFonts w:hint="eastAsia"/>
        </w:rPr>
        <w:t>以外下層填方之用。運離現場之廢棄物應棄置於主管機關核准之棄置場所。</w:t>
      </w:r>
    </w:p>
    <w:p w14:paraId="278783E3" w14:textId="77777777" w:rsidR="00FE0A91" w:rsidRDefault="00FE0A91">
      <w:pPr>
        <w:pStyle w:val="5"/>
      </w:pPr>
      <w:r>
        <w:rPr>
          <w:rFonts w:hint="eastAsia"/>
        </w:rPr>
        <w:lastRenderedPageBreak/>
        <w:t>清除</w:t>
      </w:r>
    </w:p>
    <w:p w14:paraId="14DB6220" w14:textId="77777777" w:rsidR="00FE0A91" w:rsidRDefault="00FE0A91">
      <w:pPr>
        <w:pStyle w:val="6"/>
      </w:pPr>
      <w:r>
        <w:rPr>
          <w:rFonts w:hint="eastAsia"/>
        </w:rPr>
        <w:t>除設計圖另有指定外，施工</w:t>
      </w:r>
      <w:proofErr w:type="gramStart"/>
      <w:r>
        <w:rPr>
          <w:rFonts w:hint="eastAsia"/>
        </w:rPr>
        <w:t>區均應清除</w:t>
      </w:r>
      <w:proofErr w:type="gramEnd"/>
      <w:r>
        <w:rPr>
          <w:rFonts w:hint="eastAsia"/>
        </w:rPr>
        <w:t>，清除之深度由</w:t>
      </w:r>
      <w:proofErr w:type="gramStart"/>
      <w:r>
        <w:rPr>
          <w:rFonts w:hint="eastAsia"/>
        </w:rPr>
        <w:t>工程司視工地</w:t>
      </w:r>
      <w:proofErr w:type="gramEnd"/>
      <w:r>
        <w:rPr>
          <w:rFonts w:hint="eastAsia"/>
        </w:rPr>
        <w:t>實際情況決定之。</w:t>
      </w:r>
    </w:p>
    <w:p w14:paraId="3F50241E" w14:textId="77777777" w:rsidR="00FE0A91" w:rsidRDefault="00FE0A91">
      <w:pPr>
        <w:pStyle w:val="6"/>
      </w:pPr>
      <w:r>
        <w:rPr>
          <w:rFonts w:hint="eastAsia"/>
        </w:rPr>
        <w:t>在工區範圍內之原地面、所有雜草、竹、木、農作物等，除</w:t>
      </w:r>
      <w:proofErr w:type="gramStart"/>
      <w:r>
        <w:rPr>
          <w:rFonts w:hint="eastAsia"/>
        </w:rPr>
        <w:t>工程司另有</w:t>
      </w:r>
      <w:proofErr w:type="gramEnd"/>
      <w:r>
        <w:rPr>
          <w:rFonts w:hint="eastAsia"/>
        </w:rPr>
        <w:t>指示外，</w:t>
      </w:r>
      <w:proofErr w:type="gramStart"/>
      <w:r>
        <w:rPr>
          <w:rFonts w:hint="eastAsia"/>
        </w:rPr>
        <w:t>均應完全</w:t>
      </w:r>
      <w:proofErr w:type="gramEnd"/>
      <w:r>
        <w:rPr>
          <w:rFonts w:hint="eastAsia"/>
        </w:rPr>
        <w:t>清除。</w:t>
      </w:r>
    </w:p>
    <w:p w14:paraId="0086591C" w14:textId="77777777" w:rsidR="00FE0A91" w:rsidRDefault="00FE0A91">
      <w:pPr>
        <w:pStyle w:val="6"/>
      </w:pPr>
      <w:r>
        <w:rPr>
          <w:rFonts w:hint="eastAsia"/>
        </w:rPr>
        <w:t>池塘、沼澤地、水田及爛泥地帶等之清除工作，除另有規定外，應先將所有積水</w:t>
      </w:r>
      <w:proofErr w:type="gramStart"/>
      <w:r>
        <w:rPr>
          <w:rFonts w:hint="eastAsia"/>
        </w:rPr>
        <w:t>排乾後方</w:t>
      </w:r>
      <w:proofErr w:type="gramEnd"/>
      <w:r>
        <w:rPr>
          <w:rFonts w:hint="eastAsia"/>
        </w:rPr>
        <w:t>可進行。</w:t>
      </w:r>
    </w:p>
    <w:p w14:paraId="3D154237" w14:textId="77777777" w:rsidR="00FE0A91" w:rsidRDefault="00FE0A91">
      <w:pPr>
        <w:pStyle w:val="6"/>
      </w:pPr>
      <w:r>
        <w:rPr>
          <w:rFonts w:hint="eastAsia"/>
        </w:rPr>
        <w:t>施工範圍內既有排水及灌溉溝渠之淤積污泥及雜物，應依工程司之指示一併清除。</w:t>
      </w:r>
    </w:p>
    <w:p w14:paraId="739A16EA" w14:textId="77777777" w:rsidR="00FE0A91" w:rsidRDefault="00FE0A91">
      <w:pPr>
        <w:pStyle w:val="6"/>
      </w:pPr>
      <w:r>
        <w:rPr>
          <w:rFonts w:hint="eastAsia"/>
        </w:rPr>
        <w:t>除</w:t>
      </w:r>
      <w:proofErr w:type="gramStart"/>
      <w:r>
        <w:rPr>
          <w:rFonts w:hint="eastAsia"/>
        </w:rPr>
        <w:t>工程司另有</w:t>
      </w:r>
      <w:proofErr w:type="gramEnd"/>
      <w:r>
        <w:rPr>
          <w:rFonts w:hint="eastAsia"/>
        </w:rPr>
        <w:t>許可外，清除作業應連續並配合土石方作業，</w:t>
      </w:r>
      <w:proofErr w:type="gramStart"/>
      <w:r>
        <w:rPr>
          <w:rFonts w:hint="eastAsia"/>
        </w:rPr>
        <w:t>較土石方</w:t>
      </w:r>
      <w:proofErr w:type="gramEnd"/>
      <w:r>
        <w:rPr>
          <w:rFonts w:hint="eastAsia"/>
        </w:rPr>
        <w:t>工作領先完成，避免延誤土石方作業。</w:t>
      </w:r>
    </w:p>
    <w:p w14:paraId="796DF9A1" w14:textId="77777777" w:rsidR="00FE0A91" w:rsidRDefault="00FE0A91">
      <w:pPr>
        <w:pStyle w:val="6"/>
      </w:pPr>
      <w:r>
        <w:rPr>
          <w:rFonts w:hint="eastAsia"/>
        </w:rPr>
        <w:t>清除工作應配合土石方作業局部分區施工，以避免將地面清除後閒置過久而致表層土壤流失。</w:t>
      </w:r>
    </w:p>
    <w:p w14:paraId="0B0E819D" w14:textId="77777777" w:rsidR="00FE0A91" w:rsidRDefault="00FE0A91">
      <w:pPr>
        <w:pStyle w:val="6"/>
      </w:pPr>
      <w:r>
        <w:rPr>
          <w:rFonts w:hint="eastAsia"/>
        </w:rPr>
        <w:t>須移植之樹木，</w:t>
      </w:r>
      <w:proofErr w:type="gramStart"/>
      <w:r>
        <w:rPr>
          <w:rFonts w:hint="eastAsia"/>
        </w:rPr>
        <w:t>在掘除</w:t>
      </w:r>
      <w:proofErr w:type="gramEnd"/>
      <w:r>
        <w:rPr>
          <w:rFonts w:hint="eastAsia"/>
        </w:rPr>
        <w:t>前應依「第</w:t>
      </w:r>
      <w:r>
        <w:rPr>
          <w:rFonts w:hint="eastAsia"/>
        </w:rPr>
        <w:t>02902</w:t>
      </w:r>
      <w:r>
        <w:rPr>
          <w:rFonts w:hint="eastAsia"/>
        </w:rPr>
        <w:t>章</w:t>
      </w:r>
      <w:r>
        <w:rPr>
          <w:rFonts w:hint="eastAsia"/>
        </w:rPr>
        <w:t>--</w:t>
      </w:r>
      <w:r>
        <w:rPr>
          <w:rFonts w:hint="eastAsia"/>
        </w:rPr>
        <w:t>植物種植及移植及第</w:t>
      </w:r>
      <w:r>
        <w:rPr>
          <w:rFonts w:hint="eastAsia"/>
        </w:rPr>
        <w:t>02905</w:t>
      </w:r>
      <w:r>
        <w:rPr>
          <w:rFonts w:hint="eastAsia"/>
        </w:rPr>
        <w:t>章</w:t>
      </w:r>
      <w:r>
        <w:rPr>
          <w:rFonts w:hint="eastAsia"/>
        </w:rPr>
        <w:t>--</w:t>
      </w:r>
      <w:r>
        <w:rPr>
          <w:rFonts w:hint="eastAsia"/>
        </w:rPr>
        <w:t>移植」之規定辦理。</w:t>
      </w:r>
    </w:p>
    <w:p w14:paraId="468F1BB5" w14:textId="77777777" w:rsidR="00FE0A91" w:rsidRDefault="00FE0A91">
      <w:pPr>
        <w:pStyle w:val="5"/>
      </w:pPr>
      <w:r>
        <w:rPr>
          <w:rFonts w:hint="eastAsia"/>
        </w:rPr>
        <w:t>掘除</w:t>
      </w:r>
    </w:p>
    <w:p w14:paraId="7B26C704" w14:textId="77777777" w:rsidR="00FE0A91" w:rsidRDefault="00FE0A91">
      <w:pPr>
        <w:pStyle w:val="6"/>
      </w:pPr>
      <w:r>
        <w:rPr>
          <w:rFonts w:hint="eastAsia"/>
        </w:rPr>
        <w:t>清除範圍內自然地面以下，</w:t>
      </w:r>
      <w:proofErr w:type="gramStart"/>
      <w:r>
        <w:rPr>
          <w:rFonts w:hint="eastAsia"/>
        </w:rPr>
        <w:t>所有之竹</w:t>
      </w:r>
      <w:proofErr w:type="gramEnd"/>
      <w:r>
        <w:rPr>
          <w:rFonts w:hint="eastAsia"/>
        </w:rPr>
        <w:t>、樹根及埋沒之大樹</w:t>
      </w:r>
      <w:proofErr w:type="gramStart"/>
      <w:r>
        <w:rPr>
          <w:rFonts w:hint="eastAsia"/>
        </w:rPr>
        <w:t>均應掘</w:t>
      </w:r>
      <w:proofErr w:type="gramEnd"/>
      <w:r>
        <w:rPr>
          <w:rFonts w:hint="eastAsia"/>
        </w:rPr>
        <w:t>除，並移除處置之，其可移除之物應包括本規範之其他章節所未提及者。</w:t>
      </w:r>
    </w:p>
    <w:p w14:paraId="19ADE39C" w14:textId="77777777" w:rsidR="00FE0A91" w:rsidRDefault="00FE0A91">
      <w:pPr>
        <w:pStyle w:val="6"/>
      </w:pPr>
      <w:r>
        <w:rPr>
          <w:rFonts w:hint="eastAsia"/>
        </w:rPr>
        <w:t>所有挖方地區、填方地區、工程司指定之任何地區所規定之處，均應予掘除。掘除之深度與範圍應由</w:t>
      </w:r>
      <w:proofErr w:type="gramStart"/>
      <w:r>
        <w:rPr>
          <w:rFonts w:hint="eastAsia"/>
        </w:rPr>
        <w:t>工程司視情況</w:t>
      </w:r>
      <w:proofErr w:type="gramEnd"/>
      <w:r>
        <w:rPr>
          <w:rFonts w:hint="eastAsia"/>
        </w:rPr>
        <w:t>而決定移除</w:t>
      </w:r>
      <w:proofErr w:type="gramStart"/>
      <w:r>
        <w:rPr>
          <w:rFonts w:hint="eastAsia"/>
        </w:rPr>
        <w:t>全部殘枝</w:t>
      </w:r>
      <w:proofErr w:type="gramEnd"/>
      <w:r>
        <w:rPr>
          <w:rFonts w:hint="eastAsia"/>
        </w:rPr>
        <w:t>、大樹根、埋沒之木料及所有障礙物，並以不影響施工及工程品質為原則。</w:t>
      </w:r>
    </w:p>
    <w:p w14:paraId="3F019497" w14:textId="77777777" w:rsidR="00FE0A91" w:rsidRDefault="00FE0A91">
      <w:pPr>
        <w:pStyle w:val="6"/>
      </w:pPr>
      <w:r>
        <w:rPr>
          <w:rFonts w:hint="eastAsia"/>
        </w:rPr>
        <w:t>由於掘除作業所餘留之低窪地應以經工程司認可之材料回填，並按規定予以滾壓</w:t>
      </w:r>
      <w:proofErr w:type="gramStart"/>
      <w:r>
        <w:rPr>
          <w:rFonts w:hint="eastAsia"/>
        </w:rPr>
        <w:t>或夯實</w:t>
      </w:r>
      <w:proofErr w:type="gramEnd"/>
      <w:r>
        <w:rPr>
          <w:rFonts w:hint="eastAsia"/>
        </w:rPr>
        <w:t>。</w:t>
      </w:r>
    </w:p>
    <w:p w14:paraId="3AAE322F" w14:textId="77777777" w:rsidR="00FE0A91" w:rsidRDefault="00FE0A91">
      <w:pPr>
        <w:pStyle w:val="6"/>
      </w:pPr>
      <w:r>
        <w:rPr>
          <w:rFonts w:hint="eastAsia"/>
        </w:rPr>
        <w:t>掘除工作所</w:t>
      </w:r>
      <w:proofErr w:type="gramStart"/>
      <w:r>
        <w:rPr>
          <w:rFonts w:hint="eastAsia"/>
        </w:rPr>
        <w:t>掘起</w:t>
      </w:r>
      <w:proofErr w:type="gramEnd"/>
      <w:r>
        <w:rPr>
          <w:rFonts w:hint="eastAsia"/>
        </w:rPr>
        <w:t>之物，依工程司指示之辦法處理。工區及其鄰近地區須保持整齊悅目狀態。</w:t>
      </w:r>
    </w:p>
    <w:p w14:paraId="47C7F9EF" w14:textId="77777777" w:rsidR="00FE0A91" w:rsidRDefault="00FE0A91">
      <w:pPr>
        <w:pStyle w:val="6"/>
      </w:pPr>
      <w:r>
        <w:rPr>
          <w:rFonts w:hint="eastAsia"/>
        </w:rPr>
        <w:t>掘除工作應較整地工作提前完成，不得延誤整地作業。</w:t>
      </w:r>
    </w:p>
    <w:p w14:paraId="5DCC1CE4" w14:textId="77777777" w:rsidR="00FE0A91" w:rsidRDefault="00FE0A91">
      <w:pPr>
        <w:pStyle w:val="5"/>
      </w:pPr>
      <w:r>
        <w:rPr>
          <w:rFonts w:hint="eastAsia"/>
        </w:rPr>
        <w:t>樹木花草保留區</w:t>
      </w:r>
    </w:p>
    <w:p w14:paraId="7A7D3336" w14:textId="77777777" w:rsidR="00FE0A91" w:rsidRDefault="00FE0A91">
      <w:pPr>
        <w:pStyle w:val="6"/>
      </w:pPr>
      <w:r>
        <w:rPr>
          <w:rFonts w:hint="eastAsia"/>
        </w:rPr>
        <w:t>在工地清理開始前，應在樹木花草保留區設立臨時柵欄，當施工完成時將柵欄移除。</w:t>
      </w:r>
    </w:p>
    <w:p w14:paraId="30229D66" w14:textId="77777777" w:rsidR="00FE0A91" w:rsidRDefault="00FE0A91">
      <w:pPr>
        <w:pStyle w:val="6"/>
      </w:pPr>
      <w:r>
        <w:rPr>
          <w:rFonts w:hint="eastAsia"/>
        </w:rPr>
        <w:t>不得在柵欄保護區內貯存施工材料、垃圾或清除之廢棄物。</w:t>
      </w:r>
    </w:p>
    <w:p w14:paraId="3AFD126B" w14:textId="77777777" w:rsidR="00FE0A91" w:rsidRDefault="00FE0A91">
      <w:pPr>
        <w:pStyle w:val="5"/>
      </w:pPr>
      <w:r>
        <w:rPr>
          <w:rFonts w:hint="eastAsia"/>
        </w:rPr>
        <w:t>若發現古蹟遺址時，應依據文化資產保存法相關規定辦理；或是</w:t>
      </w:r>
      <w:proofErr w:type="gramStart"/>
      <w:r>
        <w:rPr>
          <w:rFonts w:hint="eastAsia"/>
        </w:rPr>
        <w:t>清除及掘除</w:t>
      </w:r>
      <w:proofErr w:type="gramEnd"/>
      <w:r>
        <w:rPr>
          <w:rFonts w:hint="eastAsia"/>
        </w:rPr>
        <w:t>動作將影響其他設施或造成建築物損壞時，亦應依據相關規定辦理。</w:t>
      </w:r>
    </w:p>
    <w:p w14:paraId="19B86DD6" w14:textId="77777777" w:rsidR="00FE0A91" w:rsidRDefault="00FE0A91">
      <w:pPr>
        <w:pStyle w:val="3"/>
      </w:pPr>
      <w:r>
        <w:rPr>
          <w:rFonts w:hint="eastAsia"/>
        </w:rPr>
        <w:t>計量與計價</w:t>
      </w:r>
    </w:p>
    <w:p w14:paraId="535A71D9" w14:textId="77777777" w:rsidR="00FE0A91" w:rsidRDefault="00FE0A91">
      <w:pPr>
        <w:pStyle w:val="4"/>
      </w:pPr>
      <w:r>
        <w:rPr>
          <w:rFonts w:hint="eastAsia"/>
        </w:rPr>
        <w:t>計量</w:t>
      </w:r>
    </w:p>
    <w:p w14:paraId="4FCE7A22" w14:textId="77777777" w:rsidR="00FE0A91" w:rsidRPr="006A52C6" w:rsidRDefault="00FE0A91">
      <w:pPr>
        <w:pStyle w:val="5"/>
      </w:pPr>
      <w:proofErr w:type="gramStart"/>
      <w:r>
        <w:rPr>
          <w:rFonts w:hint="eastAsia"/>
        </w:rPr>
        <w:t>清</w:t>
      </w:r>
      <w:r w:rsidRPr="006A52C6">
        <w:rPr>
          <w:rFonts w:hint="eastAsia"/>
        </w:rPr>
        <w:t>除及掘除</w:t>
      </w:r>
      <w:proofErr w:type="gramEnd"/>
      <w:r w:rsidRPr="006A52C6">
        <w:rPr>
          <w:rFonts w:hint="eastAsia"/>
        </w:rPr>
        <w:t>可選擇下列之</w:t>
      </w:r>
      <w:proofErr w:type="gramStart"/>
      <w:r w:rsidRPr="006A52C6">
        <w:rPr>
          <w:rFonts w:hint="eastAsia"/>
        </w:rPr>
        <w:t>一</w:t>
      </w:r>
      <w:proofErr w:type="gramEnd"/>
      <w:r w:rsidRPr="006A52C6">
        <w:rPr>
          <w:rFonts w:hint="eastAsia"/>
        </w:rPr>
        <w:t>計量。</w:t>
      </w:r>
    </w:p>
    <w:p w14:paraId="3F303E32" w14:textId="77777777" w:rsidR="00FE0A91" w:rsidRPr="006A52C6" w:rsidRDefault="00FE0A91">
      <w:pPr>
        <w:pStyle w:val="5"/>
      </w:pPr>
      <w:r w:rsidRPr="006A52C6">
        <w:rPr>
          <w:rFonts w:hint="eastAsia"/>
          <w:strike/>
        </w:rPr>
        <w:t>依契約詳細價目表</w:t>
      </w:r>
      <w:r w:rsidR="00B71017" w:rsidRPr="006A52C6">
        <w:rPr>
          <w:rFonts w:ascii="標楷體" w:hAnsi="標楷體" w:hint="eastAsia"/>
        </w:rPr>
        <w:t>【</w:t>
      </w:r>
      <w:r w:rsidRPr="006A52C6">
        <w:rPr>
          <w:rFonts w:hint="eastAsia"/>
        </w:rPr>
        <w:t>清除及掘除</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一式</w:t>
      </w:r>
      <w:r w:rsidR="00B71017" w:rsidRPr="006A52C6">
        <w:rPr>
          <w:rFonts w:hint="eastAsia"/>
        </w:rPr>
        <w:t>、</w:t>
      </w:r>
      <w:r w:rsidRPr="006A52C6">
        <w:rPr>
          <w:rFonts w:hint="eastAsia"/>
        </w:rPr>
        <w:t>公頃</w:t>
      </w:r>
      <w:r w:rsidR="00B71017" w:rsidRPr="006A52C6">
        <w:rPr>
          <w:rFonts w:hint="eastAsia"/>
        </w:rPr>
        <w:t>、</w:t>
      </w:r>
      <w:r w:rsidRPr="006A52C6">
        <w:rPr>
          <w:rFonts w:hint="eastAsia"/>
        </w:rPr>
        <w:t>平方公尺</w:t>
      </w:r>
      <w:r w:rsidR="00B71017" w:rsidRPr="006A52C6">
        <w:rPr>
          <w:rFonts w:ascii="標楷體" w:hAnsi="標楷體" w:hint="eastAsia"/>
        </w:rPr>
        <w:t>】</w:t>
      </w:r>
      <w:r w:rsidRPr="006A52C6">
        <w:rPr>
          <w:rFonts w:hint="eastAsia"/>
        </w:rPr>
        <w:t>計量。</w:t>
      </w:r>
    </w:p>
    <w:p w14:paraId="38CEE7D2" w14:textId="77777777" w:rsidR="00FE0A91" w:rsidRPr="006A52C6" w:rsidRDefault="00FE0A91">
      <w:pPr>
        <w:pStyle w:val="5"/>
      </w:pPr>
      <w:r w:rsidRPr="006A52C6">
        <w:rPr>
          <w:rFonts w:hint="eastAsia"/>
        </w:rPr>
        <w:t>大面積且低填方工程，得以</w:t>
      </w:r>
      <w:r w:rsidR="00B71017" w:rsidRPr="006A52C6">
        <w:rPr>
          <w:rFonts w:ascii="標楷體" w:hAnsi="標楷體" w:hint="eastAsia"/>
        </w:rPr>
        <w:t>【</w:t>
      </w:r>
      <w:r w:rsidRPr="006A52C6">
        <w:rPr>
          <w:rFonts w:hint="eastAsia"/>
        </w:rPr>
        <w:t>表土挖除運離現場</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立方公尺</w:t>
      </w:r>
      <w:r w:rsidR="00B71017" w:rsidRPr="006A52C6">
        <w:rPr>
          <w:rFonts w:ascii="標楷體" w:hAnsi="標楷體" w:hint="eastAsia"/>
        </w:rPr>
        <w:t>】</w:t>
      </w:r>
      <w:r w:rsidRPr="006A52C6">
        <w:rPr>
          <w:rFonts w:hint="eastAsia"/>
        </w:rPr>
        <w:t>計量。</w:t>
      </w:r>
    </w:p>
    <w:p w14:paraId="74A02D17" w14:textId="77777777" w:rsidR="00FE0A91" w:rsidRPr="006A52C6" w:rsidRDefault="00FE0A91"/>
    <w:p w14:paraId="3FEEC856" w14:textId="77777777" w:rsidR="00FE0A91" w:rsidRPr="006A52C6" w:rsidRDefault="00FE0A91">
      <w:pPr>
        <w:pStyle w:val="4"/>
      </w:pPr>
      <w:r w:rsidRPr="006A52C6">
        <w:rPr>
          <w:rFonts w:hint="eastAsia"/>
        </w:rPr>
        <w:lastRenderedPageBreak/>
        <w:t>計價</w:t>
      </w:r>
    </w:p>
    <w:p w14:paraId="4688642F" w14:textId="77777777" w:rsidR="00FE0A91" w:rsidRPr="006A52C6" w:rsidRDefault="00FE0A91">
      <w:pPr>
        <w:pStyle w:val="5"/>
      </w:pPr>
      <w:proofErr w:type="gramStart"/>
      <w:r w:rsidRPr="006A52C6">
        <w:rPr>
          <w:rFonts w:hint="eastAsia"/>
        </w:rPr>
        <w:t>清除及掘除</w:t>
      </w:r>
      <w:proofErr w:type="gramEnd"/>
      <w:r w:rsidRPr="006A52C6">
        <w:rPr>
          <w:rFonts w:hint="eastAsia"/>
        </w:rPr>
        <w:t>可選擇下列之</w:t>
      </w:r>
      <w:proofErr w:type="gramStart"/>
      <w:r w:rsidRPr="006A52C6">
        <w:rPr>
          <w:rFonts w:hint="eastAsia"/>
        </w:rPr>
        <w:t>一</w:t>
      </w:r>
      <w:proofErr w:type="gramEnd"/>
      <w:r w:rsidRPr="006A52C6">
        <w:rPr>
          <w:rFonts w:hint="eastAsia"/>
        </w:rPr>
        <w:t>計價。</w:t>
      </w:r>
    </w:p>
    <w:p w14:paraId="797829D9" w14:textId="77777777" w:rsidR="00FE0A91" w:rsidRPr="006A52C6" w:rsidRDefault="00FE0A91">
      <w:pPr>
        <w:pStyle w:val="5"/>
      </w:pPr>
      <w:r w:rsidRPr="006A52C6">
        <w:rPr>
          <w:rFonts w:hint="eastAsia"/>
          <w:strike/>
        </w:rPr>
        <w:t>依契約詳細價目表</w:t>
      </w:r>
      <w:r w:rsidR="00B71017" w:rsidRPr="006A52C6">
        <w:rPr>
          <w:rFonts w:ascii="標楷體" w:hAnsi="標楷體" w:hint="eastAsia"/>
        </w:rPr>
        <w:t>【</w:t>
      </w:r>
      <w:r w:rsidRPr="006A52C6">
        <w:rPr>
          <w:rFonts w:hint="eastAsia"/>
        </w:rPr>
        <w:t>清除及掘除</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一式</w:t>
      </w:r>
      <w:r w:rsidR="00B71017" w:rsidRPr="006A52C6">
        <w:rPr>
          <w:rFonts w:hint="eastAsia"/>
        </w:rPr>
        <w:t>、</w:t>
      </w:r>
      <w:r w:rsidRPr="006A52C6">
        <w:rPr>
          <w:rFonts w:hint="eastAsia"/>
        </w:rPr>
        <w:t>公頃</w:t>
      </w:r>
      <w:r w:rsidR="00B71017" w:rsidRPr="006A52C6">
        <w:rPr>
          <w:rFonts w:hint="eastAsia"/>
        </w:rPr>
        <w:t>、</w:t>
      </w:r>
      <w:r w:rsidRPr="006A52C6">
        <w:rPr>
          <w:rFonts w:hint="eastAsia"/>
        </w:rPr>
        <w:t>平方公尺</w:t>
      </w:r>
      <w:r w:rsidR="00B71017" w:rsidRPr="006A52C6">
        <w:rPr>
          <w:rFonts w:ascii="標楷體" w:hAnsi="標楷體" w:hint="eastAsia"/>
        </w:rPr>
        <w:t>】</w:t>
      </w:r>
      <w:r w:rsidRPr="006A52C6">
        <w:rPr>
          <w:rFonts w:hint="eastAsia"/>
        </w:rPr>
        <w:t>計價。</w:t>
      </w:r>
    </w:p>
    <w:p w14:paraId="11EA74AD" w14:textId="77777777" w:rsidR="00FE0A91" w:rsidRPr="006A52C6" w:rsidRDefault="00FE0A91">
      <w:pPr>
        <w:pStyle w:val="5"/>
      </w:pPr>
      <w:r w:rsidRPr="006A52C6">
        <w:rPr>
          <w:rFonts w:hint="eastAsia"/>
        </w:rPr>
        <w:t>大面積且低填方工程，得以</w:t>
      </w:r>
      <w:r w:rsidR="00B71017" w:rsidRPr="006A52C6">
        <w:rPr>
          <w:rFonts w:ascii="標楷體" w:hAnsi="標楷體" w:hint="eastAsia"/>
        </w:rPr>
        <w:t>【</w:t>
      </w:r>
      <w:r w:rsidRPr="006A52C6">
        <w:rPr>
          <w:rFonts w:hint="eastAsia"/>
        </w:rPr>
        <w:t>表土挖除運離現場</w:t>
      </w:r>
      <w:r w:rsidR="00B71017" w:rsidRPr="006A52C6">
        <w:rPr>
          <w:rFonts w:ascii="標楷體" w:hAnsi="標楷體" w:hint="eastAsia"/>
        </w:rPr>
        <w:t>】</w:t>
      </w:r>
      <w:r w:rsidRPr="006A52C6">
        <w:rPr>
          <w:rFonts w:hint="eastAsia"/>
        </w:rPr>
        <w:t>項目以</w:t>
      </w:r>
      <w:r w:rsidR="00B71017" w:rsidRPr="006A52C6">
        <w:rPr>
          <w:rFonts w:ascii="標楷體" w:hAnsi="標楷體" w:hint="eastAsia"/>
        </w:rPr>
        <w:t>【</w:t>
      </w:r>
      <w:r w:rsidRPr="006A52C6">
        <w:rPr>
          <w:rFonts w:hint="eastAsia"/>
        </w:rPr>
        <w:t>立方公尺</w:t>
      </w:r>
      <w:r w:rsidR="00B71017" w:rsidRPr="006A52C6">
        <w:rPr>
          <w:rFonts w:ascii="標楷體" w:hAnsi="標楷體" w:hint="eastAsia"/>
        </w:rPr>
        <w:t>】</w:t>
      </w:r>
      <w:r w:rsidRPr="006A52C6">
        <w:rPr>
          <w:rFonts w:hint="eastAsia"/>
        </w:rPr>
        <w:t>計價。</w:t>
      </w:r>
    </w:p>
    <w:p w14:paraId="6A8ADAA6" w14:textId="77777777" w:rsidR="00FE0A91" w:rsidRPr="006A52C6" w:rsidRDefault="00FE0A91">
      <w:pPr>
        <w:pStyle w:val="5"/>
      </w:pPr>
      <w:r w:rsidRPr="006A52C6">
        <w:rPr>
          <w:rFonts w:hint="eastAsia"/>
        </w:rPr>
        <w:t>單價已包括一切人工、材料、機具、設備、動力、運輸、指定保留物之保護措施及其他為完成本工作所必需之費用在內。</w:t>
      </w:r>
    </w:p>
    <w:p w14:paraId="6BF30F48" w14:textId="77777777" w:rsidR="00FE0A91" w:rsidRPr="006A52C6" w:rsidRDefault="00FE0A91">
      <w:pPr>
        <w:pStyle w:val="5"/>
      </w:pPr>
      <w:r w:rsidRPr="006A52C6">
        <w:rPr>
          <w:rFonts w:hint="eastAsia"/>
        </w:rPr>
        <w:t>用地範圍外由乙方自行並自費取得而為工程司認可之合格棄置場及棄土區，其棄置場、棄土區及</w:t>
      </w:r>
      <w:proofErr w:type="gramStart"/>
      <w:r w:rsidRPr="006A52C6">
        <w:rPr>
          <w:rFonts w:hint="eastAsia"/>
        </w:rPr>
        <w:t>清除及掘除</w:t>
      </w:r>
      <w:proofErr w:type="gramEnd"/>
      <w:r w:rsidRPr="006A52C6">
        <w:rPr>
          <w:rFonts w:hint="eastAsia"/>
        </w:rPr>
        <w:t>工作</w:t>
      </w:r>
      <w:proofErr w:type="gramStart"/>
      <w:r w:rsidRPr="006A52C6">
        <w:rPr>
          <w:rFonts w:hint="eastAsia"/>
        </w:rPr>
        <w:t>等均已包含</w:t>
      </w:r>
      <w:proofErr w:type="gramEnd"/>
      <w:r w:rsidRPr="006A52C6">
        <w:rPr>
          <w:rFonts w:hint="eastAsia"/>
        </w:rPr>
        <w:t>於有關項目單價內，</w:t>
      </w:r>
      <w:proofErr w:type="gramStart"/>
      <w:r w:rsidRPr="006A52C6">
        <w:rPr>
          <w:rFonts w:hint="eastAsia"/>
        </w:rPr>
        <w:t>不</w:t>
      </w:r>
      <w:proofErr w:type="gramEnd"/>
      <w:r w:rsidRPr="006A52C6">
        <w:rPr>
          <w:rFonts w:hint="eastAsia"/>
        </w:rPr>
        <w:t>另予給付。</w:t>
      </w:r>
    </w:p>
    <w:p w14:paraId="669E3C75" w14:textId="77777777" w:rsidR="00FE0A91" w:rsidRDefault="00FE0A91">
      <w:pPr>
        <w:pStyle w:val="5"/>
      </w:pPr>
      <w:r w:rsidRPr="006A52C6">
        <w:rPr>
          <w:rFonts w:hint="eastAsia"/>
        </w:rPr>
        <w:t>如契約內未有</w:t>
      </w:r>
      <w:r w:rsidR="00AC547D" w:rsidRPr="006A52C6">
        <w:rPr>
          <w:rFonts w:ascii="標楷體" w:hAnsi="標楷體" w:hint="eastAsia"/>
        </w:rPr>
        <w:t>【</w:t>
      </w:r>
      <w:r w:rsidRPr="006A52C6">
        <w:rPr>
          <w:rFonts w:hint="eastAsia"/>
        </w:rPr>
        <w:t>清除及掘除</w:t>
      </w:r>
      <w:r w:rsidR="00AC547D" w:rsidRPr="006A52C6">
        <w:rPr>
          <w:rFonts w:ascii="標楷體" w:hAnsi="標楷體" w:hint="eastAsia"/>
        </w:rPr>
        <w:t>】、【</w:t>
      </w:r>
      <w:r w:rsidRPr="006A52C6">
        <w:rPr>
          <w:rFonts w:hint="eastAsia"/>
        </w:rPr>
        <w:t>表土挖</w:t>
      </w:r>
      <w:r>
        <w:rPr>
          <w:rFonts w:hint="eastAsia"/>
        </w:rPr>
        <w:t>除運離現場</w:t>
      </w:r>
      <w:r w:rsidR="00AC547D">
        <w:rPr>
          <w:rFonts w:ascii="標楷體" w:hAnsi="標楷體" w:hint="eastAsia"/>
        </w:rPr>
        <w:t>】</w:t>
      </w:r>
      <w:r>
        <w:rPr>
          <w:rFonts w:hint="eastAsia"/>
        </w:rPr>
        <w:t>之付款項目，則施工前所須</w:t>
      </w:r>
      <w:proofErr w:type="gramStart"/>
      <w:r>
        <w:rPr>
          <w:rFonts w:hint="eastAsia"/>
        </w:rPr>
        <w:t>清除與掘除</w:t>
      </w:r>
      <w:proofErr w:type="gramEnd"/>
      <w:r>
        <w:rPr>
          <w:rFonts w:hint="eastAsia"/>
        </w:rPr>
        <w:t>等工作之費用，已包括於契約其他有關工作項目內，</w:t>
      </w:r>
      <w:proofErr w:type="gramStart"/>
      <w:r>
        <w:rPr>
          <w:rFonts w:hint="eastAsia"/>
        </w:rPr>
        <w:t>不</w:t>
      </w:r>
      <w:proofErr w:type="gramEnd"/>
      <w:r>
        <w:rPr>
          <w:rFonts w:hint="eastAsia"/>
        </w:rPr>
        <w:t>另給付。</w:t>
      </w:r>
    </w:p>
    <w:p w14:paraId="5F8245B8" w14:textId="77777777" w:rsidR="00FE0A91" w:rsidRDefault="00FE0A91">
      <w:pPr>
        <w:pStyle w:val="ae"/>
      </w:pPr>
      <w:r>
        <w:rPr>
          <w:rFonts w:hint="eastAsia"/>
        </w:rPr>
        <w:t>〈本章結束〉</w:t>
      </w:r>
    </w:p>
    <w:sectPr w:rsidR="00FE0A91">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A9915" w14:textId="77777777" w:rsidR="00251031" w:rsidRDefault="00251031">
      <w:r>
        <w:separator/>
      </w:r>
    </w:p>
  </w:endnote>
  <w:endnote w:type="continuationSeparator" w:id="0">
    <w:p w14:paraId="4369F0E2" w14:textId="77777777" w:rsidR="00251031" w:rsidRDefault="0025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B3BD" w14:textId="77777777" w:rsidR="00FE0A91" w:rsidRDefault="00FE0A9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F6D08F1" w14:textId="77777777" w:rsidR="00FE0A91" w:rsidRDefault="00FE0A9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C8A7B" w14:textId="0221B50F" w:rsidR="00FE0A91" w:rsidRDefault="00FE0A9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6A52C6">
      <w:rPr>
        <w:rStyle w:val="ab"/>
        <w:noProof/>
      </w:rPr>
      <w:t>02231-1</w:t>
    </w:r>
    <w:r>
      <w:rPr>
        <w:rStyle w:val="ab"/>
      </w:rPr>
      <w:fldChar w:fldCharType="end"/>
    </w:r>
  </w:p>
  <w:p w14:paraId="04B949EF" w14:textId="0BA0A165" w:rsidR="00FE0A91" w:rsidRDefault="00FE0A91" w:rsidP="00A4618C">
    <w:pPr>
      <w:pStyle w:val="a9"/>
      <w:tabs>
        <w:tab w:val="right" w:pos="8052"/>
      </w:tabs>
      <w:rPr>
        <w:sz w:val="24"/>
      </w:rPr>
    </w:pPr>
    <w:r>
      <w:rPr>
        <w:rFonts w:hint="eastAsia"/>
      </w:rPr>
      <w:tab/>
    </w:r>
    <w:r w:rsidR="00A4618C" w:rsidRPr="00A4618C">
      <w:t>v3.01-</w:t>
    </w:r>
    <w:proofErr w:type="gramStart"/>
    <w:r w:rsidR="00A4618C" w:rsidRPr="00A4618C">
      <w:t>WRB,KCG</w:t>
    </w:r>
    <w:proofErr w:type="gramEnd"/>
    <w:r w:rsidR="00A4618C" w:rsidRPr="00A4618C">
      <w:t>_1</w:t>
    </w:r>
    <w:r w:rsidR="00D529B5">
      <w:t>1</w:t>
    </w:r>
    <w:r w:rsidR="00005044">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DAD39" w14:textId="77777777" w:rsidR="00251031" w:rsidRDefault="00251031">
      <w:r>
        <w:separator/>
      </w:r>
    </w:p>
  </w:footnote>
  <w:footnote w:type="continuationSeparator" w:id="0">
    <w:p w14:paraId="6542051B" w14:textId="77777777" w:rsidR="00251031" w:rsidRDefault="00251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F31AB04E"/>
    <w:lvl w:ilvl="0">
      <w:start w:val="2"/>
      <w:numFmt w:val="decimalZero"/>
      <w:pStyle w:val="1"/>
      <w:suff w:val="nothing"/>
      <w:lvlText w:val="%1"/>
      <w:lvlJc w:val="left"/>
      <w:pPr>
        <w:ind w:left="0" w:firstLine="0"/>
      </w:pPr>
      <w:rPr>
        <w:rFonts w:hint="eastAsia"/>
      </w:rPr>
    </w:lvl>
    <w:lvl w:ilvl="1">
      <w:start w:val="23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681353920">
    <w:abstractNumId w:val="1"/>
  </w:num>
  <w:num w:numId="2" w16cid:durableId="2099788">
    <w:abstractNumId w:val="2"/>
  </w:num>
  <w:num w:numId="3" w16cid:durableId="376201422">
    <w:abstractNumId w:val="0"/>
  </w:num>
  <w:num w:numId="4" w16cid:durableId="777213106">
    <w:abstractNumId w:val="3"/>
  </w:num>
  <w:num w:numId="5" w16cid:durableId="1092582685">
    <w:abstractNumId w:val="4"/>
  </w:num>
  <w:num w:numId="6" w16cid:durableId="1333099005">
    <w:abstractNumId w:val="4"/>
  </w:num>
  <w:num w:numId="7" w16cid:durableId="1477991919">
    <w:abstractNumId w:val="4"/>
  </w:num>
  <w:num w:numId="8" w16cid:durableId="675570602">
    <w:abstractNumId w:val="4"/>
  </w:num>
  <w:num w:numId="9" w16cid:durableId="1731539334">
    <w:abstractNumId w:val="4"/>
  </w:num>
  <w:num w:numId="10" w16cid:durableId="1317302844">
    <w:abstractNumId w:val="4"/>
  </w:num>
  <w:num w:numId="11" w16cid:durableId="241061156">
    <w:abstractNumId w:val="4"/>
  </w:num>
  <w:num w:numId="12" w16cid:durableId="1941722795">
    <w:abstractNumId w:val="4"/>
  </w:num>
  <w:num w:numId="13" w16cid:durableId="696780742">
    <w:abstractNumId w:val="4"/>
  </w:num>
  <w:num w:numId="14" w16cid:durableId="418216101">
    <w:abstractNumId w:val="4"/>
  </w:num>
  <w:num w:numId="15" w16cid:durableId="415202199">
    <w:abstractNumId w:val="4"/>
  </w:num>
  <w:num w:numId="16" w16cid:durableId="490676495">
    <w:abstractNumId w:val="4"/>
  </w:num>
  <w:num w:numId="17" w16cid:durableId="1929843059">
    <w:abstractNumId w:val="4"/>
  </w:num>
  <w:num w:numId="18" w16cid:durableId="1438870615">
    <w:abstractNumId w:val="4"/>
  </w:num>
  <w:num w:numId="19" w16cid:durableId="1728068647">
    <w:abstractNumId w:val="4"/>
  </w:num>
  <w:num w:numId="20" w16cid:durableId="256139665">
    <w:abstractNumId w:val="4"/>
  </w:num>
  <w:num w:numId="21" w16cid:durableId="100732450">
    <w:abstractNumId w:val="4"/>
  </w:num>
  <w:num w:numId="22" w16cid:durableId="731388605">
    <w:abstractNumId w:val="4"/>
  </w:num>
  <w:num w:numId="23" w16cid:durableId="731930318">
    <w:abstractNumId w:val="4"/>
  </w:num>
  <w:num w:numId="24" w16cid:durableId="1365517461">
    <w:abstractNumId w:val="4"/>
  </w:num>
  <w:num w:numId="25" w16cid:durableId="588271986">
    <w:abstractNumId w:val="4"/>
  </w:num>
  <w:num w:numId="26" w16cid:durableId="264462756">
    <w:abstractNumId w:val="4"/>
  </w:num>
  <w:num w:numId="27" w16cid:durableId="1674918700">
    <w:abstractNumId w:val="4"/>
  </w:num>
  <w:num w:numId="28" w16cid:durableId="634681891">
    <w:abstractNumId w:val="4"/>
  </w:num>
  <w:num w:numId="29" w16cid:durableId="398796742">
    <w:abstractNumId w:val="4"/>
  </w:num>
  <w:num w:numId="30" w16cid:durableId="1248878898">
    <w:abstractNumId w:val="4"/>
  </w:num>
  <w:num w:numId="31" w16cid:durableId="1102608090">
    <w:abstractNumId w:val="4"/>
  </w:num>
  <w:num w:numId="32" w16cid:durableId="1656452084">
    <w:abstractNumId w:val="4"/>
  </w:num>
  <w:num w:numId="33" w16cid:durableId="98987165">
    <w:abstractNumId w:val="4"/>
  </w:num>
  <w:num w:numId="34" w16cid:durableId="861435722">
    <w:abstractNumId w:val="4"/>
  </w:num>
  <w:num w:numId="35" w16cid:durableId="1808621081">
    <w:abstractNumId w:val="4"/>
  </w:num>
  <w:num w:numId="36" w16cid:durableId="1187671453">
    <w:abstractNumId w:val="4"/>
  </w:num>
  <w:num w:numId="37" w16cid:durableId="19400169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4B"/>
    <w:rsid w:val="00005044"/>
    <w:rsid w:val="00082D38"/>
    <w:rsid w:val="00087D54"/>
    <w:rsid w:val="000F661B"/>
    <w:rsid w:val="00187F2C"/>
    <w:rsid w:val="00224FC2"/>
    <w:rsid w:val="00251031"/>
    <w:rsid w:val="003145AA"/>
    <w:rsid w:val="00322B9E"/>
    <w:rsid w:val="00356BB1"/>
    <w:rsid w:val="00387C83"/>
    <w:rsid w:val="003C3AFB"/>
    <w:rsid w:val="003E564B"/>
    <w:rsid w:val="0047516A"/>
    <w:rsid w:val="004E04C3"/>
    <w:rsid w:val="00566524"/>
    <w:rsid w:val="00571B8F"/>
    <w:rsid w:val="006A52C6"/>
    <w:rsid w:val="00722AB5"/>
    <w:rsid w:val="00802248"/>
    <w:rsid w:val="009F0D7F"/>
    <w:rsid w:val="00A4618C"/>
    <w:rsid w:val="00A52DD5"/>
    <w:rsid w:val="00A62D5B"/>
    <w:rsid w:val="00A758E6"/>
    <w:rsid w:val="00AC547D"/>
    <w:rsid w:val="00B71017"/>
    <w:rsid w:val="00C92232"/>
    <w:rsid w:val="00CA5B11"/>
    <w:rsid w:val="00D529B5"/>
    <w:rsid w:val="00DA4736"/>
    <w:rsid w:val="00EA1BBA"/>
    <w:rsid w:val="00EB5B07"/>
    <w:rsid w:val="00EE08C2"/>
    <w:rsid w:val="00F43451"/>
    <w:rsid w:val="00F801BB"/>
    <w:rsid w:val="00FE0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955D5"/>
  <w15:chartTrackingRefBased/>
  <w15:docId w15:val="{8EB6F0E3-846A-44B0-9D70-24F13B48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7"/>
      </w:numPr>
      <w:jc w:val="center"/>
      <w:outlineLvl w:val="0"/>
    </w:pPr>
    <w:rPr>
      <w:rFonts w:eastAsia="新細明體"/>
      <w:bCs/>
      <w:sz w:val="28"/>
      <w:szCs w:val="52"/>
    </w:rPr>
  </w:style>
  <w:style w:type="paragraph" w:styleId="2">
    <w:name w:val="heading 2"/>
    <w:basedOn w:val="a"/>
    <w:next w:val="a"/>
    <w:qFormat/>
    <w:pPr>
      <w:numPr>
        <w:ilvl w:val="1"/>
        <w:numId w:val="28"/>
      </w:numPr>
      <w:jc w:val="center"/>
      <w:outlineLvl w:val="1"/>
    </w:pPr>
    <w:rPr>
      <w:rFonts w:eastAsia="新細明體"/>
      <w:bCs/>
      <w:sz w:val="28"/>
      <w:szCs w:val="48"/>
    </w:rPr>
  </w:style>
  <w:style w:type="paragraph" w:styleId="3">
    <w:name w:val="heading 3"/>
    <w:basedOn w:val="a"/>
    <w:next w:val="a"/>
    <w:qFormat/>
    <w:pPr>
      <w:numPr>
        <w:ilvl w:val="2"/>
        <w:numId w:val="29"/>
      </w:numPr>
      <w:outlineLvl w:val="2"/>
    </w:pPr>
    <w:rPr>
      <w:bCs/>
      <w:sz w:val="32"/>
      <w:szCs w:val="36"/>
    </w:rPr>
  </w:style>
  <w:style w:type="paragraph" w:styleId="4">
    <w:name w:val="heading 4"/>
    <w:basedOn w:val="a"/>
    <w:next w:val="a"/>
    <w:qFormat/>
    <w:pPr>
      <w:numPr>
        <w:ilvl w:val="3"/>
        <w:numId w:val="30"/>
      </w:numPr>
      <w:outlineLvl w:val="3"/>
    </w:pPr>
  </w:style>
  <w:style w:type="paragraph" w:styleId="5">
    <w:name w:val="heading 5"/>
    <w:basedOn w:val="4"/>
    <w:next w:val="a"/>
    <w:qFormat/>
    <w:pPr>
      <w:numPr>
        <w:ilvl w:val="4"/>
        <w:numId w:val="31"/>
      </w:numPr>
      <w:outlineLvl w:val="4"/>
    </w:pPr>
    <w:rPr>
      <w:bCs/>
    </w:rPr>
  </w:style>
  <w:style w:type="paragraph" w:styleId="6">
    <w:name w:val="heading 6"/>
    <w:basedOn w:val="4"/>
    <w:next w:val="a"/>
    <w:qFormat/>
    <w:pPr>
      <w:numPr>
        <w:ilvl w:val="5"/>
        <w:numId w:val="32"/>
      </w:numPr>
      <w:outlineLvl w:val="5"/>
    </w:pPr>
  </w:style>
  <w:style w:type="paragraph" w:styleId="7">
    <w:name w:val="heading 7"/>
    <w:aliases w:val="CNS"/>
    <w:basedOn w:val="a"/>
    <w:next w:val="a"/>
    <w:qFormat/>
    <w:pPr>
      <w:numPr>
        <w:ilvl w:val="6"/>
        <w:numId w:val="37"/>
      </w:numPr>
      <w:tabs>
        <w:tab w:val="left" w:pos="1531"/>
      </w:tabs>
      <w:outlineLvl w:val="6"/>
    </w:pPr>
    <w:rPr>
      <w:bCs/>
    </w:rPr>
  </w:style>
  <w:style w:type="paragraph" w:styleId="8">
    <w:name w:val="heading 8"/>
    <w:basedOn w:val="a"/>
    <w:next w:val="a"/>
    <w:qFormat/>
    <w:pPr>
      <w:numPr>
        <w:ilvl w:val="7"/>
        <w:numId w:val="34"/>
      </w:numPr>
      <w:outlineLvl w:val="7"/>
    </w:pPr>
  </w:style>
  <w:style w:type="paragraph" w:styleId="9">
    <w:name w:val="heading 9"/>
    <w:basedOn w:val="a"/>
    <w:next w:val="a"/>
    <w:qFormat/>
    <w:pPr>
      <w:numPr>
        <w:ilvl w:val="8"/>
        <w:numId w:val="35"/>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226</Words>
  <Characters>1292</Characters>
  <Application>Microsoft Office Word</Application>
  <DocSecurity>0</DocSecurity>
  <Lines>10</Lines>
  <Paragraphs>3</Paragraphs>
  <ScaleCrop>false</ScaleCrop>
  <Company>pcc</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第02231章 清除及掘除</dc:title>
  <dc:subject/>
  <dc:creator>Sewer</dc:creator>
  <cp:keywords/>
  <cp:lastModifiedBy>Luc Wu</cp:lastModifiedBy>
  <cp:revision>22</cp:revision>
  <cp:lastPrinted>2011-06-21T11:08:00Z</cp:lastPrinted>
  <dcterms:created xsi:type="dcterms:W3CDTF">2016-03-25T03:36:00Z</dcterms:created>
  <dcterms:modified xsi:type="dcterms:W3CDTF">2025-04-22T08:15:00Z</dcterms:modified>
</cp:coreProperties>
</file>